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812" w:rsidRPr="00E44866" w:rsidRDefault="00E44866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 w:rsidRPr="00E44866">
        <w:rPr>
          <w:b/>
          <w:sz w:val="28"/>
          <w:szCs w:val="28"/>
        </w:rPr>
        <w:t>С Т А Н О В И Щ Е</w:t>
      </w:r>
    </w:p>
    <w:p w:rsidR="00E44866" w:rsidRDefault="00E44866">
      <w:pPr>
        <w:rPr>
          <w:sz w:val="28"/>
          <w:szCs w:val="28"/>
        </w:rPr>
      </w:pPr>
    </w:p>
    <w:p w:rsidR="00E44866" w:rsidRDefault="00FC238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44866">
        <w:rPr>
          <w:sz w:val="28"/>
          <w:szCs w:val="28"/>
        </w:rPr>
        <w:t>На</w:t>
      </w:r>
      <w:r>
        <w:rPr>
          <w:sz w:val="28"/>
          <w:szCs w:val="28"/>
        </w:rPr>
        <w:t xml:space="preserve"> доц. д-р Светлана Янчева, дм</w:t>
      </w:r>
    </w:p>
    <w:p w:rsidR="00E44866" w:rsidRDefault="00E44866">
      <w:pPr>
        <w:rPr>
          <w:sz w:val="28"/>
          <w:szCs w:val="28"/>
        </w:rPr>
      </w:pPr>
    </w:p>
    <w:p w:rsidR="00E44866" w:rsidRDefault="00E44866" w:rsidP="00E4486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FC2383">
        <w:rPr>
          <w:sz w:val="28"/>
          <w:szCs w:val="28"/>
        </w:rPr>
        <w:t>дисертационния труд</w:t>
      </w:r>
      <w:r>
        <w:rPr>
          <w:sz w:val="28"/>
          <w:szCs w:val="28"/>
        </w:rPr>
        <w:t xml:space="preserve"> на </w:t>
      </w:r>
      <w:r w:rsidRPr="00E44866">
        <w:rPr>
          <w:b/>
          <w:sz w:val="28"/>
          <w:szCs w:val="28"/>
        </w:rPr>
        <w:t>гл.ас.</w:t>
      </w:r>
      <w:r>
        <w:rPr>
          <w:b/>
          <w:sz w:val="28"/>
          <w:szCs w:val="28"/>
        </w:rPr>
        <w:t xml:space="preserve"> </w:t>
      </w:r>
      <w:r w:rsidRPr="00E44866">
        <w:rPr>
          <w:b/>
          <w:sz w:val="28"/>
          <w:szCs w:val="28"/>
        </w:rPr>
        <w:t>д-р Диана Стефанова</w:t>
      </w:r>
      <w:r>
        <w:rPr>
          <w:sz w:val="28"/>
          <w:szCs w:val="28"/>
        </w:rPr>
        <w:t xml:space="preserve"> на тема: </w:t>
      </w:r>
      <w:r w:rsidRPr="00E44866">
        <w:rPr>
          <w:b/>
          <w:sz w:val="28"/>
          <w:szCs w:val="28"/>
        </w:rPr>
        <w:t>Проу</w:t>
      </w:r>
      <w:r w:rsidR="000A11CB">
        <w:rPr>
          <w:b/>
          <w:sz w:val="28"/>
          <w:szCs w:val="28"/>
        </w:rPr>
        <w:t>чване върху постуралната нестабил</w:t>
      </w:r>
      <w:r w:rsidRPr="00E44866">
        <w:rPr>
          <w:b/>
          <w:sz w:val="28"/>
          <w:szCs w:val="28"/>
        </w:rPr>
        <w:t>ност и профилактика на паданията при възрастни и стари хора</w:t>
      </w:r>
    </w:p>
    <w:p w:rsidR="00E44866" w:rsidRDefault="00E44866" w:rsidP="00E44866">
      <w:pPr>
        <w:jc w:val="both"/>
        <w:rPr>
          <w:b/>
          <w:sz w:val="28"/>
          <w:szCs w:val="28"/>
        </w:rPr>
      </w:pPr>
    </w:p>
    <w:p w:rsidR="00E44866" w:rsidRDefault="00E44866" w:rsidP="00E4486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FC2383">
        <w:rPr>
          <w:sz w:val="28"/>
          <w:szCs w:val="28"/>
        </w:rPr>
        <w:t xml:space="preserve">Представеният </w:t>
      </w:r>
      <w:r w:rsidRPr="00E44866">
        <w:rPr>
          <w:sz w:val="28"/>
          <w:szCs w:val="28"/>
        </w:rPr>
        <w:t xml:space="preserve"> дисертационен труд </w:t>
      </w:r>
      <w:r w:rsidR="00FC2383">
        <w:rPr>
          <w:sz w:val="28"/>
          <w:szCs w:val="28"/>
        </w:rPr>
        <w:t>е в обем 192</w:t>
      </w:r>
      <w:r w:rsidR="00745F2D">
        <w:rPr>
          <w:sz w:val="28"/>
          <w:szCs w:val="28"/>
        </w:rPr>
        <w:t xml:space="preserve"> страници, вкл. 20 стр.</w:t>
      </w:r>
      <w:r>
        <w:rPr>
          <w:sz w:val="28"/>
          <w:szCs w:val="28"/>
        </w:rPr>
        <w:t>списък на ползвана литература</w:t>
      </w:r>
      <w:r w:rsidR="00B97E7D">
        <w:rPr>
          <w:sz w:val="28"/>
          <w:szCs w:val="28"/>
        </w:rPr>
        <w:t xml:space="preserve"> от 484 източници</w:t>
      </w:r>
      <w:r w:rsidR="00FC2383">
        <w:rPr>
          <w:sz w:val="28"/>
          <w:szCs w:val="28"/>
        </w:rPr>
        <w:t xml:space="preserve"> ( 5 източници на кирилица, 479</w:t>
      </w:r>
      <w:r w:rsidR="00745F2D">
        <w:rPr>
          <w:sz w:val="28"/>
          <w:szCs w:val="28"/>
        </w:rPr>
        <w:t xml:space="preserve"> на латиница</w:t>
      </w:r>
      <w:r w:rsidR="00FC2383">
        <w:rPr>
          <w:sz w:val="28"/>
          <w:szCs w:val="28"/>
        </w:rPr>
        <w:t>, вкл. 26 сайта) и  12</w:t>
      </w:r>
      <w:r w:rsidR="00745F2D">
        <w:rPr>
          <w:sz w:val="28"/>
          <w:szCs w:val="28"/>
        </w:rPr>
        <w:t xml:space="preserve"> стр. </w:t>
      </w:r>
      <w:r>
        <w:rPr>
          <w:sz w:val="28"/>
          <w:szCs w:val="28"/>
        </w:rPr>
        <w:t>приложения</w:t>
      </w:r>
      <w:r w:rsidR="00FC2383">
        <w:rPr>
          <w:sz w:val="28"/>
          <w:szCs w:val="28"/>
        </w:rPr>
        <w:t xml:space="preserve"> ( 5 бр.)</w:t>
      </w:r>
      <w:r>
        <w:rPr>
          <w:sz w:val="28"/>
          <w:szCs w:val="28"/>
        </w:rPr>
        <w:t>.</w:t>
      </w:r>
    </w:p>
    <w:p w:rsidR="00FC2383" w:rsidRDefault="00E44866" w:rsidP="00E448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Трудът е посветен на много важен проблем при възрастните хора</w:t>
      </w:r>
      <w:r w:rsidR="00FC2383" w:rsidRPr="00FC2383">
        <w:rPr>
          <w:sz w:val="28"/>
          <w:szCs w:val="28"/>
        </w:rPr>
        <w:t xml:space="preserve"> </w:t>
      </w:r>
      <w:r w:rsidR="00FC2383">
        <w:rPr>
          <w:sz w:val="28"/>
          <w:szCs w:val="28"/>
        </w:rPr>
        <w:t>във връзка с ограничените им функционални възможности, с голямо социално значение.</w:t>
      </w:r>
    </w:p>
    <w:p w:rsidR="00FC2383" w:rsidRDefault="00FC2383" w:rsidP="00E448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увода е определен изследователския проблем</w:t>
      </w:r>
      <w:r w:rsidR="00B97E7D">
        <w:rPr>
          <w:sz w:val="28"/>
          <w:szCs w:val="28"/>
        </w:rPr>
        <w:t xml:space="preserve"> с 2 основни компонента – ролята на физическата активност, вкл. кинезитерапията</w:t>
      </w:r>
      <w:r w:rsidR="00061CAE">
        <w:rPr>
          <w:sz w:val="28"/>
          <w:szCs w:val="28"/>
        </w:rPr>
        <w:t>,</w:t>
      </w:r>
      <w:r w:rsidR="00B97E7D">
        <w:rPr>
          <w:sz w:val="28"/>
          <w:szCs w:val="28"/>
        </w:rPr>
        <w:t xml:space="preserve"> за добро качество на живот при възрастните хора и възможностите за превенция на паданията.</w:t>
      </w:r>
    </w:p>
    <w:p w:rsidR="00E44866" w:rsidRDefault="00E44866" w:rsidP="00E448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Темата е ясна, насочваща към същността на проблема.</w:t>
      </w:r>
    </w:p>
    <w:p w:rsidR="00E44866" w:rsidRDefault="00E44866" w:rsidP="00E448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97E7D">
        <w:rPr>
          <w:sz w:val="28"/>
          <w:szCs w:val="28"/>
        </w:rPr>
        <w:t>Литературният</w:t>
      </w:r>
      <w:r>
        <w:rPr>
          <w:sz w:val="28"/>
          <w:szCs w:val="28"/>
        </w:rPr>
        <w:t xml:space="preserve"> </w:t>
      </w:r>
      <w:r w:rsidR="00B97E7D">
        <w:rPr>
          <w:sz w:val="28"/>
          <w:szCs w:val="28"/>
        </w:rPr>
        <w:t>обзор е направен</w:t>
      </w:r>
      <w:r>
        <w:rPr>
          <w:sz w:val="28"/>
          <w:szCs w:val="28"/>
        </w:rPr>
        <w:t xml:space="preserve"> много задълбочено</w:t>
      </w:r>
      <w:r w:rsidR="00B97E7D">
        <w:rPr>
          <w:sz w:val="28"/>
          <w:szCs w:val="28"/>
        </w:rPr>
        <w:t>,</w:t>
      </w:r>
      <w:r>
        <w:rPr>
          <w:sz w:val="28"/>
          <w:szCs w:val="28"/>
        </w:rPr>
        <w:t xml:space="preserve"> с анализ</w:t>
      </w:r>
      <w:r w:rsidR="00B97E7D">
        <w:rPr>
          <w:sz w:val="28"/>
          <w:szCs w:val="28"/>
        </w:rPr>
        <w:t xml:space="preserve"> на данните</w:t>
      </w:r>
      <w:r>
        <w:rPr>
          <w:sz w:val="28"/>
          <w:szCs w:val="28"/>
        </w:rPr>
        <w:t xml:space="preserve"> и критично отношение</w:t>
      </w:r>
      <w:r w:rsidR="00B97E7D">
        <w:rPr>
          <w:sz w:val="28"/>
          <w:szCs w:val="28"/>
        </w:rPr>
        <w:t xml:space="preserve"> на автора</w:t>
      </w:r>
      <w:r>
        <w:rPr>
          <w:sz w:val="28"/>
          <w:szCs w:val="28"/>
        </w:rPr>
        <w:t>.</w:t>
      </w:r>
      <w:r w:rsidR="00B26E44">
        <w:rPr>
          <w:sz w:val="28"/>
          <w:szCs w:val="28"/>
        </w:rPr>
        <w:t xml:space="preserve"> </w:t>
      </w:r>
      <w:r w:rsidR="00B97E7D">
        <w:rPr>
          <w:sz w:val="28"/>
          <w:szCs w:val="28"/>
        </w:rPr>
        <w:t xml:space="preserve">От последните 10 години (2002-2012 год.) източниците са 144, приблизително 30%, което е доказателство за актуалността на литературната справка. </w:t>
      </w:r>
      <w:r w:rsidR="00B26E44">
        <w:rPr>
          <w:sz w:val="28"/>
          <w:szCs w:val="28"/>
        </w:rPr>
        <w:t xml:space="preserve">Представени са нерешените въпроси по разглежданата тематика. Обоснована е необходимостта от </w:t>
      </w:r>
      <w:r w:rsidR="00B97E7D">
        <w:rPr>
          <w:sz w:val="28"/>
          <w:szCs w:val="28"/>
        </w:rPr>
        <w:t xml:space="preserve">проучването </w:t>
      </w:r>
      <w:r w:rsidR="00B26E44">
        <w:rPr>
          <w:sz w:val="28"/>
          <w:szCs w:val="28"/>
        </w:rPr>
        <w:t>в 2 основни аспекта: научно-теоретичен и практически.</w:t>
      </w:r>
      <w:r w:rsidR="00B97E7D">
        <w:rPr>
          <w:sz w:val="28"/>
          <w:szCs w:val="28"/>
        </w:rPr>
        <w:t xml:space="preserve"> Въз основа на направената литературна справка е изведена работна хипотеза.</w:t>
      </w:r>
    </w:p>
    <w:p w:rsidR="00B97E7D" w:rsidRDefault="00B26E44" w:rsidP="00E448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Целта е ясна и конкретна. </w:t>
      </w:r>
      <w:r w:rsidR="00B97E7D">
        <w:rPr>
          <w:sz w:val="28"/>
          <w:szCs w:val="28"/>
        </w:rPr>
        <w:t xml:space="preserve">Добре формулирани са 6 задачи. </w:t>
      </w:r>
    </w:p>
    <w:p w:rsidR="00B26E44" w:rsidRDefault="00B97E7D" w:rsidP="00E4486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Изследваният контингент ( 115 жени), разпределен в 3 групи ( 1 експериментална и 2 контролни) е достатъчен за достоверни изводи.</w:t>
      </w:r>
      <w:r w:rsidR="000F78E5">
        <w:rPr>
          <w:sz w:val="28"/>
          <w:szCs w:val="28"/>
        </w:rPr>
        <w:t xml:space="preserve"> Направен е прецизен подбор за вк</w:t>
      </w:r>
      <w:r w:rsidR="00061CAE">
        <w:rPr>
          <w:sz w:val="28"/>
          <w:szCs w:val="28"/>
        </w:rPr>
        <w:t>лючване в проучването. Налице</w:t>
      </w:r>
      <w:r w:rsidR="000F78E5">
        <w:rPr>
          <w:sz w:val="28"/>
          <w:szCs w:val="28"/>
        </w:rPr>
        <w:t xml:space="preserve"> е съвременно и много прегледно описание на изследователските групи по добре подбрани показатели.</w:t>
      </w:r>
      <w:r w:rsidR="00B26E44">
        <w:rPr>
          <w:sz w:val="28"/>
          <w:szCs w:val="28"/>
        </w:rPr>
        <w:t xml:space="preserve"> </w:t>
      </w:r>
    </w:p>
    <w:p w:rsidR="000F78E5" w:rsidRDefault="00B26E44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F78E5">
        <w:rPr>
          <w:sz w:val="28"/>
          <w:szCs w:val="28"/>
        </w:rPr>
        <w:t>Използваните методики са описани много добре, а именно методика на изследване (комплексна тестова батерия), кинезитерапевтични методики, статистически методи. Допусната е грешка по отношение номерацията на методиките ( стр. 74, 86).</w:t>
      </w:r>
    </w:p>
    <w:p w:rsidR="00B26E44" w:rsidRDefault="000F78E5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6E44">
        <w:rPr>
          <w:sz w:val="28"/>
          <w:szCs w:val="28"/>
        </w:rPr>
        <w:t>Получените резултати са представени прегледно ( с таблици и графики). По отношение на данните е направен много добър анализ.</w:t>
      </w:r>
      <w:r>
        <w:rPr>
          <w:sz w:val="28"/>
          <w:szCs w:val="28"/>
        </w:rPr>
        <w:t xml:space="preserve"> Доказано е достоверно подобряване на статичната равновесна устойчивост на лицата в експерименталната и 1-вата контролна групи </w:t>
      </w:r>
      <w:r w:rsidR="00061CAE">
        <w:rPr>
          <w:sz w:val="28"/>
          <w:szCs w:val="28"/>
        </w:rPr>
        <w:t>в резултат на прилагането на специализирана</w:t>
      </w:r>
      <w:r>
        <w:rPr>
          <w:sz w:val="28"/>
          <w:szCs w:val="28"/>
        </w:rPr>
        <w:t xml:space="preserve"> кинезитерапевтична методика. Следователно е доказана ефективността на равновесните упражнения, подобряването на сензорните системи, на мускулната сила на долните </w:t>
      </w:r>
      <w:r>
        <w:rPr>
          <w:sz w:val="28"/>
          <w:szCs w:val="28"/>
        </w:rPr>
        <w:lastRenderedPageBreak/>
        <w:t>крайници.</w:t>
      </w:r>
      <w:r w:rsidR="00EC2951">
        <w:rPr>
          <w:sz w:val="28"/>
          <w:szCs w:val="28"/>
        </w:rPr>
        <w:t xml:space="preserve"> Прави впеч</w:t>
      </w:r>
      <w:r w:rsidR="009C5B43">
        <w:rPr>
          <w:sz w:val="28"/>
          <w:szCs w:val="28"/>
        </w:rPr>
        <w:t>атление добрият анализ на авторката</w:t>
      </w:r>
      <w:r w:rsidR="00EC2951">
        <w:rPr>
          <w:sz w:val="28"/>
          <w:szCs w:val="28"/>
        </w:rPr>
        <w:t>, а също съпоставката на резултатите с аналогични изследвания. Отбелязано е значимо подобрение на динамичната равновесна устойчивост, което е във връзка с подобрен постурален контрол при движение, респективно ограничени възможности за падане.</w:t>
      </w:r>
    </w:p>
    <w:p w:rsidR="00B26E44" w:rsidRDefault="00B26E44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Изводите съответстват на </w:t>
      </w:r>
      <w:r w:rsidR="00EC2951">
        <w:rPr>
          <w:sz w:val="28"/>
          <w:szCs w:val="28"/>
        </w:rPr>
        <w:t>получените резултати</w:t>
      </w:r>
      <w:r>
        <w:rPr>
          <w:sz w:val="28"/>
          <w:szCs w:val="28"/>
        </w:rPr>
        <w:t xml:space="preserve"> от проучването и поставените задачи.</w:t>
      </w:r>
      <w:r w:rsidR="00EC2951">
        <w:rPr>
          <w:sz w:val="28"/>
          <w:szCs w:val="28"/>
        </w:rPr>
        <w:t xml:space="preserve"> Седемте извода са конкретни и много добре формулирани.</w:t>
      </w:r>
    </w:p>
    <w:p w:rsidR="00EC2951" w:rsidRDefault="00EC2951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Считам, че проведеното проучване от д-р Диана Стефанова категорично има научна стойност и практическа приложимост. Основанията ми са:</w:t>
      </w:r>
    </w:p>
    <w:p w:rsidR="00EC2951" w:rsidRDefault="00EC2951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Актуалност на проблема</w:t>
      </w:r>
    </w:p>
    <w:p w:rsidR="00EC2951" w:rsidRDefault="00EC2951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Коректност на изследването</w:t>
      </w:r>
    </w:p>
    <w:p w:rsidR="00EC2951" w:rsidRDefault="00EC2951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Подбор на съвременни и достоверни показатели за наблюдение</w:t>
      </w:r>
    </w:p>
    <w:p w:rsidR="00EC2951" w:rsidRDefault="00EC2951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Много компетентна интерпретация на получените резултати</w:t>
      </w:r>
    </w:p>
    <w:p w:rsidR="00EC2951" w:rsidRDefault="00EC2951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Научна обосновка за повлияване на рискови фактори за паданията, което би имало значителен социален ефект.</w:t>
      </w:r>
    </w:p>
    <w:p w:rsidR="00EC2951" w:rsidRDefault="00B26E44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Трудът по структура и съдържание отговаря на изискванията за придобиване на образователната и научна степен „доктор”.</w:t>
      </w:r>
    </w:p>
    <w:p w:rsidR="00B84003" w:rsidRDefault="00EC2951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Гл.ас. д-р Диана Сте</w:t>
      </w:r>
      <w:r w:rsidR="004902CA">
        <w:rPr>
          <w:sz w:val="28"/>
          <w:szCs w:val="28"/>
        </w:rPr>
        <w:t>фанова е утвърден преподавател по</w:t>
      </w:r>
      <w:r>
        <w:rPr>
          <w:sz w:val="28"/>
          <w:szCs w:val="28"/>
        </w:rPr>
        <w:t xml:space="preserve"> специалност „кинезитерапия”</w:t>
      </w:r>
      <w:r w:rsidR="00B26E44">
        <w:rPr>
          <w:sz w:val="28"/>
          <w:szCs w:val="28"/>
        </w:rPr>
        <w:t xml:space="preserve"> </w:t>
      </w:r>
      <w:r w:rsidR="004902CA">
        <w:rPr>
          <w:sz w:val="28"/>
          <w:szCs w:val="28"/>
        </w:rPr>
        <w:t>в Националната спортна академия</w:t>
      </w:r>
      <w:r w:rsidR="00B84003">
        <w:rPr>
          <w:sz w:val="28"/>
          <w:szCs w:val="28"/>
        </w:rPr>
        <w:t>,</w:t>
      </w:r>
      <w:r w:rsidR="004902CA">
        <w:rPr>
          <w:sz w:val="28"/>
          <w:szCs w:val="28"/>
        </w:rPr>
        <w:t xml:space="preserve"> с 18 годишен преподавателски стаж. Тя има и 8 годишен стаж в практическата медицина и придобита специалност „Физикална медицина и рехабилитация”.</w:t>
      </w:r>
      <w:r w:rsidR="00B84003">
        <w:rPr>
          <w:sz w:val="28"/>
          <w:szCs w:val="28"/>
        </w:rPr>
        <w:t xml:space="preserve"> Има публикационна дейност и участия в научни прояви ( в България и чужбина).</w:t>
      </w:r>
    </w:p>
    <w:p w:rsidR="00B26E44" w:rsidRDefault="00B84003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902CA">
        <w:rPr>
          <w:sz w:val="28"/>
          <w:szCs w:val="28"/>
        </w:rPr>
        <w:t>Личните качества на д-р Стефанова, квалификация</w:t>
      </w:r>
      <w:r>
        <w:rPr>
          <w:sz w:val="28"/>
          <w:szCs w:val="28"/>
        </w:rPr>
        <w:t>та й</w:t>
      </w:r>
      <w:r w:rsidR="004902CA">
        <w:rPr>
          <w:sz w:val="28"/>
          <w:szCs w:val="28"/>
        </w:rPr>
        <w:t>, колегиалността и прецизността в работата й</w:t>
      </w:r>
      <w:r>
        <w:rPr>
          <w:sz w:val="28"/>
          <w:szCs w:val="28"/>
        </w:rPr>
        <w:t>,</w:t>
      </w:r>
      <w:r w:rsidR="004902CA">
        <w:rPr>
          <w:sz w:val="28"/>
          <w:szCs w:val="28"/>
        </w:rPr>
        <w:t xml:space="preserve"> респектират нейните колеги и студенти. Д-р Стефанова е изграден изследовател и квалифициран преподавател.</w:t>
      </w:r>
    </w:p>
    <w:p w:rsidR="004902CA" w:rsidRDefault="004902CA" w:rsidP="00B26E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заключение, предлагам да се присъди образователната и научна степен „доктор” на гл.ас. д-р Диана Стефанова.</w:t>
      </w:r>
    </w:p>
    <w:p w:rsidR="00BA39D7" w:rsidRDefault="00BA39D7" w:rsidP="00B26E44">
      <w:pPr>
        <w:ind w:firstLine="708"/>
        <w:jc w:val="both"/>
        <w:rPr>
          <w:sz w:val="28"/>
          <w:szCs w:val="28"/>
        </w:rPr>
      </w:pPr>
    </w:p>
    <w:p w:rsidR="008D7892" w:rsidRDefault="008D7892" w:rsidP="00A0683B">
      <w:pPr>
        <w:jc w:val="both"/>
        <w:rPr>
          <w:sz w:val="28"/>
          <w:szCs w:val="28"/>
        </w:rPr>
      </w:pPr>
    </w:p>
    <w:p w:rsidR="00A0683B" w:rsidRDefault="00A0683B" w:rsidP="00A0683B">
      <w:pPr>
        <w:jc w:val="both"/>
        <w:rPr>
          <w:sz w:val="28"/>
          <w:szCs w:val="28"/>
        </w:rPr>
      </w:pPr>
    </w:p>
    <w:p w:rsidR="00A0683B" w:rsidRDefault="004902CA" w:rsidP="00A0683B">
      <w:pPr>
        <w:jc w:val="both"/>
        <w:rPr>
          <w:sz w:val="28"/>
          <w:szCs w:val="28"/>
        </w:rPr>
      </w:pPr>
      <w:r>
        <w:rPr>
          <w:sz w:val="28"/>
          <w:szCs w:val="28"/>
        </w:rPr>
        <w:t>09.04.2012</w:t>
      </w:r>
      <w:r w:rsidR="00A0683B">
        <w:rPr>
          <w:sz w:val="28"/>
          <w:szCs w:val="28"/>
        </w:rPr>
        <w:t xml:space="preserve"> г.</w:t>
      </w:r>
      <w:r w:rsidR="00A0683B">
        <w:rPr>
          <w:sz w:val="28"/>
          <w:szCs w:val="28"/>
        </w:rPr>
        <w:tab/>
      </w:r>
      <w:r w:rsidR="00A0683B">
        <w:rPr>
          <w:sz w:val="28"/>
          <w:szCs w:val="28"/>
        </w:rPr>
        <w:tab/>
      </w:r>
      <w:r w:rsidR="00A0683B">
        <w:rPr>
          <w:sz w:val="28"/>
          <w:szCs w:val="28"/>
        </w:rPr>
        <w:tab/>
      </w:r>
      <w:r w:rsidR="00A0683B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0683B">
        <w:rPr>
          <w:sz w:val="28"/>
          <w:szCs w:val="28"/>
        </w:rPr>
        <w:t>Изготвил становището:</w:t>
      </w:r>
    </w:p>
    <w:p w:rsidR="00A0683B" w:rsidRDefault="00A0683B" w:rsidP="00A0683B">
      <w:pPr>
        <w:jc w:val="both"/>
        <w:rPr>
          <w:sz w:val="28"/>
          <w:szCs w:val="28"/>
        </w:rPr>
      </w:pPr>
    </w:p>
    <w:p w:rsidR="00A0683B" w:rsidRDefault="00A0683B" w:rsidP="00A0683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 доц. д</w:t>
      </w:r>
      <w:r w:rsidR="004902CA">
        <w:rPr>
          <w:sz w:val="28"/>
          <w:szCs w:val="28"/>
        </w:rPr>
        <w:t>-р Св.Янчева, дм</w:t>
      </w:r>
      <w:r>
        <w:rPr>
          <w:sz w:val="28"/>
          <w:szCs w:val="28"/>
        </w:rPr>
        <w:t>)</w:t>
      </w:r>
    </w:p>
    <w:p w:rsidR="00B26E44" w:rsidRPr="00E44866" w:rsidRDefault="00B26E44" w:rsidP="00E44866">
      <w:pPr>
        <w:jc w:val="both"/>
        <w:rPr>
          <w:sz w:val="28"/>
          <w:szCs w:val="28"/>
        </w:rPr>
      </w:pPr>
    </w:p>
    <w:sectPr w:rsidR="00B26E44" w:rsidRPr="00E44866">
      <w:footerReference w:type="even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EA2" w:rsidRDefault="00942EA2">
      <w:r>
        <w:separator/>
      </w:r>
    </w:p>
  </w:endnote>
  <w:endnote w:type="continuationSeparator" w:id="0">
    <w:p w:rsidR="00942EA2" w:rsidRDefault="00942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BB4" w:rsidRDefault="00643BB4" w:rsidP="007E38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43BB4" w:rsidRDefault="00643BB4" w:rsidP="00A0683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BB4" w:rsidRDefault="00643BB4" w:rsidP="007E38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903C7">
      <w:rPr>
        <w:rStyle w:val="PageNumber"/>
        <w:noProof/>
      </w:rPr>
      <w:t>2</w:t>
    </w:r>
    <w:r>
      <w:rPr>
        <w:rStyle w:val="PageNumber"/>
      </w:rPr>
      <w:fldChar w:fldCharType="end"/>
    </w:r>
  </w:p>
  <w:p w:rsidR="00643BB4" w:rsidRDefault="00643BB4" w:rsidP="00A0683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EA2" w:rsidRDefault="00942EA2">
      <w:r>
        <w:separator/>
      </w:r>
    </w:p>
  </w:footnote>
  <w:footnote w:type="continuationSeparator" w:id="0">
    <w:p w:rsidR="00942EA2" w:rsidRDefault="00942E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4866"/>
    <w:rsid w:val="00061CAE"/>
    <w:rsid w:val="000A11CB"/>
    <w:rsid w:val="000C7F09"/>
    <w:rsid w:val="000F78E5"/>
    <w:rsid w:val="00387812"/>
    <w:rsid w:val="003C2EA3"/>
    <w:rsid w:val="004902CA"/>
    <w:rsid w:val="00643BB4"/>
    <w:rsid w:val="00745F2D"/>
    <w:rsid w:val="007E38B8"/>
    <w:rsid w:val="008D7892"/>
    <w:rsid w:val="00942EA2"/>
    <w:rsid w:val="009C5B43"/>
    <w:rsid w:val="009D28F7"/>
    <w:rsid w:val="00A0683B"/>
    <w:rsid w:val="00A526F6"/>
    <w:rsid w:val="00B26E44"/>
    <w:rsid w:val="00B76CE8"/>
    <w:rsid w:val="00B84003"/>
    <w:rsid w:val="00B97E7D"/>
    <w:rsid w:val="00BA39D7"/>
    <w:rsid w:val="00BB2150"/>
    <w:rsid w:val="00C92F5E"/>
    <w:rsid w:val="00D903C7"/>
    <w:rsid w:val="00E44866"/>
    <w:rsid w:val="00EC2951"/>
    <w:rsid w:val="00ED3AFF"/>
    <w:rsid w:val="00F376E7"/>
    <w:rsid w:val="00F51E83"/>
    <w:rsid w:val="00FC2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A0683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068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</Company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cp:lastModifiedBy>Stephan</cp:lastModifiedBy>
  <cp:revision>2</cp:revision>
  <dcterms:created xsi:type="dcterms:W3CDTF">2012-04-19T08:52:00Z</dcterms:created>
  <dcterms:modified xsi:type="dcterms:W3CDTF">2012-04-19T08:52:00Z</dcterms:modified>
</cp:coreProperties>
</file>